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3708E7">
      <w:pPr>
        <w:jc w:val="center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篮球赛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实施方案</w:t>
      </w:r>
    </w:p>
    <w:p w14:paraId="2C74A42B">
      <w:pPr>
        <w:jc w:val="center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</w:p>
    <w:p w14:paraId="2394E737">
      <w:pPr>
        <w:numPr>
          <w:ilvl w:val="0"/>
          <w:numId w:val="0"/>
        </w:numPr>
        <w:rPr>
          <w:rFonts w:hint="eastAsia" w:ascii="黑体" w:hAnsi="黑体" w:eastAsia="黑体" w:cs="黑体"/>
          <w:b w:val="0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/>
          <w:kern w:val="2"/>
          <w:sz w:val="28"/>
          <w:szCs w:val="28"/>
          <w:lang w:val="en-US" w:eastAsia="zh-CN" w:bidi="ar-SA"/>
        </w:rPr>
        <w:t>一、活动地点</w:t>
      </w:r>
    </w:p>
    <w:p w14:paraId="2276DD82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学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校</w:t>
      </w:r>
      <w:r>
        <w:rPr>
          <w:rFonts w:hint="eastAsia" w:ascii="仿宋" w:hAnsi="仿宋" w:eastAsia="仿宋" w:cs="仿宋"/>
          <w:sz w:val="28"/>
          <w:szCs w:val="28"/>
        </w:rPr>
        <w:t>篮球场</w:t>
      </w:r>
    </w:p>
    <w:p w14:paraId="451C845D">
      <w:pPr>
        <w:numPr>
          <w:ilvl w:val="0"/>
          <w:numId w:val="0"/>
        </w:numPr>
        <w:rPr>
          <w:rFonts w:hint="eastAsia" w:ascii="黑体" w:hAnsi="黑体" w:eastAsia="黑体" w:cs="黑体"/>
          <w:b w:val="0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/>
          <w:kern w:val="2"/>
          <w:sz w:val="28"/>
          <w:szCs w:val="28"/>
          <w:lang w:val="en-US" w:eastAsia="zh-CN" w:bidi="ar-SA"/>
        </w:rPr>
        <w:t>二、参赛对象</w:t>
      </w:r>
    </w:p>
    <w:p w14:paraId="720ED034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全体在校生</w:t>
      </w:r>
    </w:p>
    <w:p w14:paraId="3D5654B9">
      <w:pPr>
        <w:numPr>
          <w:ilvl w:val="0"/>
          <w:numId w:val="0"/>
        </w:numPr>
        <w:rPr>
          <w:rFonts w:hint="eastAsia" w:ascii="黑体" w:hAnsi="黑体" w:eastAsia="黑体" w:cs="黑体"/>
          <w:b w:val="0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/>
          <w:kern w:val="2"/>
          <w:sz w:val="28"/>
          <w:szCs w:val="28"/>
          <w:lang w:val="en-US" w:eastAsia="zh-CN" w:bidi="ar-SA"/>
        </w:rPr>
        <w:t>三、参赛队伍与组队要求</w:t>
      </w:r>
    </w:p>
    <w:p w14:paraId="5324BA29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 w:cs="仿宋"/>
          <w:sz w:val="28"/>
          <w:szCs w:val="28"/>
        </w:rPr>
        <w:t>各二级学院自行组队报名，可跨年级，不可跨学院；每队人员上限12人。</w:t>
      </w:r>
    </w:p>
    <w:p w14:paraId="198090C1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 w:cs="仿宋"/>
          <w:sz w:val="28"/>
          <w:szCs w:val="28"/>
        </w:rPr>
        <w:t>队伍分配名额：</w:t>
      </w:r>
    </w:p>
    <w:p w14:paraId="5BF740CB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·</w:t>
      </w:r>
      <w:r>
        <w:rPr>
          <w:rFonts w:hint="eastAsia" w:ascii="仿宋" w:hAnsi="仿宋" w:eastAsia="仿宋" w:cs="仿宋"/>
          <w:sz w:val="28"/>
          <w:szCs w:val="28"/>
        </w:rPr>
        <w:t>智能制造学院：5支</w:t>
      </w:r>
    </w:p>
    <w:p w14:paraId="67FA2F1D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·</w:t>
      </w:r>
      <w:r>
        <w:rPr>
          <w:rFonts w:hint="eastAsia" w:ascii="仿宋" w:hAnsi="仿宋" w:eastAsia="仿宋" w:cs="仿宋"/>
          <w:sz w:val="28"/>
          <w:szCs w:val="28"/>
        </w:rPr>
        <w:t>人工智能与大数据学院：6支</w:t>
      </w:r>
    </w:p>
    <w:p w14:paraId="7EE7B5FA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·</w:t>
      </w:r>
      <w:r>
        <w:rPr>
          <w:rFonts w:hint="eastAsia" w:ascii="仿宋" w:hAnsi="仿宋" w:eastAsia="仿宋" w:cs="仿宋"/>
          <w:sz w:val="28"/>
          <w:szCs w:val="28"/>
        </w:rPr>
        <w:t>艺术与创意设计学院：8支</w:t>
      </w:r>
    </w:p>
    <w:p w14:paraId="10690879">
      <w:pPr>
        <w:ind w:firstLine="560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·</w:t>
      </w:r>
      <w:r>
        <w:rPr>
          <w:rFonts w:hint="eastAsia" w:ascii="仿宋" w:hAnsi="仿宋" w:eastAsia="仿宋" w:cs="仿宋"/>
          <w:sz w:val="28"/>
          <w:szCs w:val="28"/>
        </w:rPr>
        <w:t>数字经济与管理学院：9支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</w:rPr>
        <w:t>博雅学院1支在数字经济与管理学院分团委报名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 w14:paraId="0123D341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·</w:t>
      </w:r>
      <w:r>
        <w:rPr>
          <w:rFonts w:hint="eastAsia" w:ascii="仿宋" w:hAnsi="仿宋" w:eastAsia="仿宋" w:cs="仿宋"/>
          <w:sz w:val="28"/>
          <w:szCs w:val="28"/>
        </w:rPr>
        <w:t>学生事务部：1支</w:t>
      </w:r>
    </w:p>
    <w:p w14:paraId="7905F59D">
      <w:pPr>
        <w:numPr>
          <w:ilvl w:val="0"/>
          <w:numId w:val="0"/>
        </w:numPr>
        <w:rPr>
          <w:rFonts w:hint="eastAsia" w:ascii="黑体" w:hAnsi="黑体" w:eastAsia="黑体" w:cs="黑体"/>
          <w:b w:val="0"/>
          <w:bCs/>
          <w:kern w:val="2"/>
          <w:sz w:val="28"/>
          <w:szCs w:val="28"/>
          <w:lang w:val="en-US" w:eastAsia="zh-CN" w:bidi="ar-SA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/>
          <w:kern w:val="2"/>
          <w:sz w:val="28"/>
          <w:szCs w:val="28"/>
          <w:lang w:val="en-US" w:eastAsia="zh-CN" w:bidi="ar-SA"/>
        </w:rPr>
        <w:t>四、比赛项目与赛制（男篮）</w:t>
      </w:r>
    </w:p>
    <w:p w14:paraId="2C12B252">
      <w:pPr>
        <w:ind w:firstLine="560" w:firstLineChars="200"/>
        <w:rPr>
          <w:rFonts w:hint="eastAsia" w:ascii="仿宋" w:hAnsi="仿宋" w:eastAsia="仿宋" w:cs="仿宋"/>
          <w:color w:val="FF0000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抽签分A、B两组进行小组赛；各组前两名晋级四强，采取交叉淘汰赛决出冠亚季军。</w:t>
      </w:r>
      <w:r>
        <w:rPr>
          <w:rFonts w:hint="eastAsia" w:ascii="仿宋" w:hAnsi="仿宋" w:eastAsia="仿宋" w:cs="仿宋"/>
          <w:sz w:val="28"/>
          <w:szCs w:val="28"/>
        </w:rPr>
        <w:br w:type="textWrapping"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FF0000"/>
          <w:sz w:val="28"/>
          <w:szCs w:val="28"/>
        </w:rPr>
        <w:t>温馨提示：如需增设女子组三人赛或技巧赛等增益项目，可由各学院统计意向后报组委会，视报名情况另行发布补充通知。</w:t>
      </w:r>
    </w:p>
    <w:p w14:paraId="5F1BC596">
      <w:pPr>
        <w:numPr>
          <w:ilvl w:val="0"/>
          <w:numId w:val="0"/>
        </w:numPr>
        <w:rPr>
          <w:rFonts w:hint="eastAsia" w:ascii="黑体" w:hAnsi="黑体" w:eastAsia="黑体" w:cs="黑体"/>
          <w:b w:val="0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/>
          <w:kern w:val="2"/>
          <w:sz w:val="28"/>
          <w:szCs w:val="28"/>
          <w:lang w:val="en-US" w:eastAsia="zh-CN" w:bidi="ar-SA"/>
        </w:rPr>
        <w:t>四、竞赛规则（执行要点）</w:t>
      </w:r>
    </w:p>
    <w:p w14:paraId="4CF20B58">
      <w:pPr>
        <w:ind w:firstLine="562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比赛采用中国篮协最新《篮球竞赛规则》，结合本次赛事作如下细化：</w:t>
      </w:r>
    </w:p>
    <w:p w14:paraId="2519C6F5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1.比赛用时：全场四节，每节10分钟，暂停不停表；每节间休息3分钟，中场休息5分钟。每场最后3分钟及所有死球、罚球、暂停、换人为停表。</w:t>
      </w:r>
    </w:p>
    <w:p w14:paraId="5639C8F2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2.24秒：实行24秒进攻时限；由技术台统一计时。</w:t>
      </w:r>
    </w:p>
    <w:p w14:paraId="47281895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3.暂停：每队每节1次（30秒）；第四节2次。加时赛每队1次。未使用暂停不累计。</w:t>
      </w:r>
    </w:p>
    <w:p w14:paraId="22287BFC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4.犯规与罚球：</w:t>
      </w:r>
    </w:p>
    <w:p w14:paraId="5AD3856D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·单节球队累计犯规第5次起，对方获两次罚球；</w:t>
      </w:r>
    </w:p>
    <w:p w14:paraId="78C4ED87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·个人累计5次犯规自动离场（该场不得再上）。</w:t>
      </w:r>
    </w:p>
    <w:p w14:paraId="4F1328EE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5.换人：死球及裁判示意期间方可换人；替补人员需在技术台登记。</w:t>
      </w:r>
    </w:p>
    <w:p w14:paraId="3E16551D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6.争球与球权：首节中圈跳球，其余依箭头指示交替球权。</w:t>
      </w:r>
    </w:p>
    <w:p w14:paraId="19C2BCDB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7.技术/违体/取消比赛资格犯规：</w:t>
      </w:r>
    </w:p>
    <w:p w14:paraId="10AE3C39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·不当言行、挑衅观众（含辱骂、扔球等）记技术犯规；</w:t>
      </w:r>
    </w:p>
    <w:p w14:paraId="01847B65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·危险动作、恶意冲撞等记违体或夺权犯规；</w:t>
      </w:r>
    </w:p>
    <w:p w14:paraId="5E9543CF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·被取消比赛资格者当场离场并至少停赛1场，由仲裁组视情加重处罚。</w:t>
      </w:r>
    </w:p>
    <w:p w14:paraId="7A74BC52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8.弃权与迟到：</w:t>
      </w:r>
    </w:p>
    <w:p w14:paraId="502014B5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·比赛开始时不足5人不得开赛；</w:t>
      </w:r>
    </w:p>
    <w:p w14:paraId="40283160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·开赛5分钟仍不足5人判弃权，对方20:0获胜；</w:t>
      </w:r>
    </w:p>
    <w:p w14:paraId="045FBFEB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·赛中伤退不足5人无法继续比赛，按实际比分结算。</w:t>
      </w:r>
    </w:p>
    <w:p w14:paraId="2728E38C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9.服从裁判：场上队长为唯一沟通代表。尊重裁判、尊重对手，一切服从裁判，队长是场上唯一的沟通代表。倡导“友谊第一、比赛第二”。</w:t>
      </w:r>
    </w:p>
    <w:p w14:paraId="056FCE8C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10.场地与卫生：当日主队负责场地卫生、凳椅搬放与归位，有违反者可视情节取消比赛资格。</w:t>
      </w:r>
    </w:p>
    <w:p w14:paraId="5A8A96AD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kern w:val="2"/>
          <w:sz w:val="28"/>
          <w:szCs w:val="28"/>
          <w:lang w:val="en-US" w:eastAsia="zh-CN" w:bidi="ar-SA"/>
        </w:rPr>
        <w:t xml:space="preserve">五、奖项设置      </w:t>
      </w:r>
      <w:r>
        <w:rPr>
          <w:rFonts w:hint="eastAsia" w:ascii="仿宋" w:hAnsi="仿宋" w:eastAsia="仿宋" w:cs="仿宋"/>
          <w:sz w:val="28"/>
          <w:szCs w:val="28"/>
        </w:rPr>
        <w:t xml:space="preserve">          </w:t>
      </w:r>
    </w:p>
    <w:p w14:paraId="0B7F61FE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冠军：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奖杯、</w:t>
      </w:r>
      <w:r>
        <w:rPr>
          <w:rFonts w:hint="eastAsia" w:ascii="仿宋" w:hAnsi="仿宋" w:eastAsia="仿宋" w:cs="仿宋"/>
          <w:sz w:val="28"/>
          <w:szCs w:val="28"/>
        </w:rPr>
        <w:t>奖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牌</w:t>
      </w:r>
      <w:r>
        <w:rPr>
          <w:rFonts w:hint="eastAsia" w:ascii="仿宋" w:hAnsi="仿宋" w:eastAsia="仿宋" w:cs="仿宋"/>
          <w:sz w:val="28"/>
          <w:szCs w:val="28"/>
        </w:rPr>
        <w:t>及证书</w:t>
      </w:r>
    </w:p>
    <w:p w14:paraId="30DF0000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亚军：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奖杯、</w:t>
      </w:r>
      <w:r>
        <w:rPr>
          <w:rFonts w:hint="eastAsia" w:ascii="仿宋" w:hAnsi="仿宋" w:eastAsia="仿宋" w:cs="仿宋"/>
          <w:sz w:val="28"/>
          <w:szCs w:val="28"/>
        </w:rPr>
        <w:t>奖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牌</w:t>
      </w:r>
      <w:r>
        <w:rPr>
          <w:rFonts w:hint="eastAsia" w:ascii="仿宋" w:hAnsi="仿宋" w:eastAsia="仿宋" w:cs="仿宋"/>
          <w:sz w:val="28"/>
          <w:szCs w:val="28"/>
        </w:rPr>
        <w:t>及证书</w:t>
      </w:r>
    </w:p>
    <w:p w14:paraId="760FD8B6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季军：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奖杯、</w:t>
      </w:r>
      <w:r>
        <w:rPr>
          <w:rFonts w:hint="eastAsia" w:ascii="仿宋" w:hAnsi="仿宋" w:eastAsia="仿宋" w:cs="仿宋"/>
          <w:sz w:val="28"/>
          <w:szCs w:val="28"/>
        </w:rPr>
        <w:t>奖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牌</w:t>
      </w:r>
      <w:r>
        <w:rPr>
          <w:rFonts w:hint="eastAsia" w:ascii="仿宋" w:hAnsi="仿宋" w:eastAsia="仿宋" w:cs="仿宋"/>
          <w:sz w:val="28"/>
          <w:szCs w:val="28"/>
        </w:rPr>
        <w:t>及证书</w:t>
      </w:r>
    </w:p>
    <w:p w14:paraId="58F9C0B7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MVP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奖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牌</w:t>
      </w:r>
      <w:r>
        <w:rPr>
          <w:rFonts w:hint="eastAsia" w:ascii="仿宋" w:hAnsi="仿宋" w:eastAsia="仿宋" w:cs="仿宋"/>
          <w:sz w:val="28"/>
          <w:szCs w:val="28"/>
        </w:rPr>
        <w:t>及证书</w:t>
      </w:r>
    </w:p>
    <w:p w14:paraId="5ED99F22">
      <w:pPr>
        <w:numPr>
          <w:ilvl w:val="0"/>
          <w:numId w:val="0"/>
        </w:num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4F883797">
      <w:pPr>
        <w:jc w:val="center"/>
        <w:rPr>
          <w:rFonts w:hint="eastAsia" w:ascii="仿宋" w:hAnsi="仿宋" w:eastAsia="仿宋" w:cs="仿宋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VkZTMxYjhmMDg4MDNlNTMzZWIxOWU2NjgwZmRlZTQifQ=="/>
  </w:docVars>
  <w:rsids>
    <w:rsidRoot w:val="007D2125"/>
    <w:rsid w:val="0000047F"/>
    <w:rsid w:val="000F25C9"/>
    <w:rsid w:val="00294986"/>
    <w:rsid w:val="0037387B"/>
    <w:rsid w:val="004F6455"/>
    <w:rsid w:val="005973F6"/>
    <w:rsid w:val="007D2125"/>
    <w:rsid w:val="00A16959"/>
    <w:rsid w:val="00D27649"/>
    <w:rsid w:val="04471107"/>
    <w:rsid w:val="048A09E8"/>
    <w:rsid w:val="0DCC70F2"/>
    <w:rsid w:val="0FBA5D68"/>
    <w:rsid w:val="10347F02"/>
    <w:rsid w:val="17366629"/>
    <w:rsid w:val="19FB6DFE"/>
    <w:rsid w:val="1AA651AE"/>
    <w:rsid w:val="1CC107E1"/>
    <w:rsid w:val="20FB5A46"/>
    <w:rsid w:val="29AD25F8"/>
    <w:rsid w:val="30293F79"/>
    <w:rsid w:val="30782CDC"/>
    <w:rsid w:val="342F2E1F"/>
    <w:rsid w:val="46774EA5"/>
    <w:rsid w:val="479254B5"/>
    <w:rsid w:val="479F0011"/>
    <w:rsid w:val="48A738B0"/>
    <w:rsid w:val="4BB225EC"/>
    <w:rsid w:val="4C2C6AC6"/>
    <w:rsid w:val="50552470"/>
    <w:rsid w:val="522C12CC"/>
    <w:rsid w:val="5E5D1055"/>
    <w:rsid w:val="69AA0002"/>
    <w:rsid w:val="6BFB0D34"/>
    <w:rsid w:val="6C8B597F"/>
    <w:rsid w:val="6CE55677"/>
    <w:rsid w:val="6F9C351D"/>
    <w:rsid w:val="75824124"/>
    <w:rsid w:val="77306512"/>
    <w:rsid w:val="785B4672"/>
    <w:rsid w:val="7943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881</Words>
  <Characters>906</Characters>
  <Lines>9</Lines>
  <Paragraphs>2</Paragraphs>
  <TotalTime>73</TotalTime>
  <ScaleCrop>false</ScaleCrop>
  <LinksUpToDate>false</LinksUpToDate>
  <CharactersWithSpaces>926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2023-10-08T09:35:00Z</dcterms:created>
  <dc:creator>yiting wang</dc:creator>
  <cp:lastModifiedBy>陈永超</cp:lastModifiedBy>
  <dcterms:modified xsi:type="dcterms:W3CDTF">2025-10-15T14:08:16Z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67D57733D8374FDFA445E3C91EBD1769_13</vt:lpwstr>
  </property>
  <property fmtid="{D5CDD505-2E9C-101B-9397-08002B2CF9AE}" pid="4" name="KSOTemplateDocerSaveRecord">
    <vt:lpwstr>eyJoZGlkIjoiNDUyYTBhZDk5N2U2ZjA4YmQxZDIwYzJjZmZkYTc2ODQiLCJ1c2VySWQiOiI0MjY0Mjg3MTUifQ==</vt:lpwstr>
  </property>
</Properties>
</file>